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A48" w:rsidRPr="00B84A48" w:rsidRDefault="00B84A48" w:rsidP="00B84A48">
      <w:pPr>
        <w:rPr>
          <w:lang w:val="es-CO"/>
        </w:rPr>
      </w:pPr>
      <w:r w:rsidRPr="00B84A48">
        <w:rPr>
          <w:lang w:val="es-CO"/>
        </w:rPr>
        <w:t xml:space="preserve">Con base en los </w:t>
      </w:r>
      <w:r w:rsidRPr="00B84A48">
        <w:rPr>
          <w:b/>
          <w:bCs/>
          <w:lang w:val="es-CO"/>
        </w:rPr>
        <w:t>10 temas de la Guía de Inducción del SENA</w:t>
      </w:r>
      <w:r w:rsidRPr="00B84A48">
        <w:rPr>
          <w:lang w:val="es-CO"/>
        </w:rPr>
        <w:t xml:space="preserve"> (Historia del SENA, principios y valores, estructura organizacional, FPI, programa Auxiliar en Alistamiento de Cargas, reglamento del aprendiz, bienestar, herramientas tecnológicas, SST y proyecto de vida), preparé </w:t>
      </w:r>
      <w:r w:rsidRPr="00B84A48">
        <w:rPr>
          <w:b/>
          <w:bCs/>
          <w:lang w:val="es-CO"/>
        </w:rPr>
        <w:t>30 preguntas de Falso o Verdadero</w:t>
      </w:r>
      <w:r w:rsidRPr="00B84A48">
        <w:rPr>
          <w:lang w:val="es-CO"/>
        </w:rPr>
        <w:t xml:space="preserve"> con un nivel de dificultad medio-alto, evitando patrones evidentes y utilizando algunos enunciados "cáscara" para obligar al aprendiz a analizar la información. </w:t>
      </w:r>
    </w:p>
    <w:p w:rsidR="00B84A48" w:rsidRPr="00B84A48" w:rsidRDefault="00B84A48" w:rsidP="00B84A48">
      <w:pPr>
        <w:rPr>
          <w:b/>
          <w:bCs/>
          <w:lang w:val="es-CO"/>
        </w:rPr>
      </w:pPr>
      <w:r w:rsidRPr="00B84A48">
        <w:rPr>
          <w:b/>
          <w:bCs/>
          <w:lang w:val="es-CO"/>
        </w:rPr>
        <w:t>Evaluación de Inducción SENA</w:t>
      </w:r>
    </w:p>
    <w:p w:rsidR="00B84A48" w:rsidRPr="00B84A48" w:rsidRDefault="00B84A48" w:rsidP="00B84A48">
      <w:pPr>
        <w:rPr>
          <w:lang w:val="es-CO"/>
        </w:rPr>
      </w:pPr>
      <w:r w:rsidRPr="00B84A48">
        <w:rPr>
          <w:b/>
          <w:bCs/>
          <w:lang w:val="es-CO"/>
        </w:rPr>
        <w:t>Falso (F) o Verdadero (V)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SENA fue creado con el propósito principal de brindar formación profesional gratuita a los colombianos.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misión del SENA se enfoca exclusivamente en la formación tecnológica de nivel superior.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fortalecimiento empresarial y la innovación hacen parte de los aportes del SENA al país.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libertad con responsabilidad es uno de los principios institucionales del SENA.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disciplina aparece como un principio institucional y no como un valor institucional.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Ingresar al SENA implica asumir compromisos personales y profesionales relacionados con la actitud y el respeto.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Agencia Pública de Empleo hace parte de la estructura organizacional y de servicios del SENA.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instructor es considerado el único responsable del aprendizaje del aprendiz.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Bienestar al Aprendiz ofrece acompañamiento psicológico, deportivo, cultural y socioeconómico.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Formación Profesional Integral busca desarrollar únicamente competencias técnicas.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aprendizaje basado en proyectos es una característica de la Formación Profesional Integral.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lastRenderedPageBreak/>
        <w:t>La formación profesional integral prepara al aprendiz para el empleo, pero no para el emprendimiento.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auxiliar en alistamiento de cargas participa en procesos de recepción, almacenamiento y despacho de mercancías.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programa Auxiliar en Alistamiento de Cargas está orientado exclusivamente al trabajo en puertos marítimos.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trazabilidad es una de las competencias valoradas actualmente en el sector logístico.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Recibir orientación y acompañamiento es un deber del aprendiz.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Cumplir con evidencias y actividades forma parte de los deberes del aprendiz.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reglamento del aprendiz debe entenderse únicamente como un mecanismo sancionatorio.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fraude académico es considerado una falta frecuente dentro del proceso formativo.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Los servicios de bienestar buscan fortalecer el desarrollo personal, emocional y social del aprendiz.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SOFIA Plus permite realizar seguimiento académico y consultar certificaciones.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Territorium/LMS se utiliza principalmente para registrar hojas de vida y buscar vacantes laborales.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Mantener actualizado el correo electrónico es una recomendación para el uso adecuado de las herramientas institucionales.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reporte de incidentes hace parte de las normas básicas de seguridad y salud en el trabajo.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cultura de autocuidado implica que la seguridad depende exclusivamente de los instructores.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lastRenderedPageBreak/>
        <w:t>Un proyecto de vida incluye metas personales, académicas y laborales.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Reflexionar sobre cómo se visualiza una persona en cinco años forma parte de la construcción del proyecto de vida.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La formación técnica y tecnológica no tiene relación con el mejoramiento de la calidad de vida del aprendiz.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El sentido de pertenencia institucional y la responsabilidad frente al proceso formativo son competencias laborales promovidas durante la inducción.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Verdadero</w:t>
      </w:r>
      <w:proofErr w:type="spellEnd"/>
      <w:r w:rsidRPr="00B84A48">
        <w:t xml:space="preserve"> </w:t>
      </w:r>
      <w:bookmarkStart w:id="0" w:name="_GoBack"/>
      <w:bookmarkEnd w:id="0"/>
    </w:p>
    <w:p w:rsidR="00B84A48" w:rsidRPr="00B84A48" w:rsidRDefault="00B84A48" w:rsidP="00B84A48">
      <w:pPr>
        <w:numPr>
          <w:ilvl w:val="0"/>
          <w:numId w:val="1"/>
        </w:numPr>
      </w:pPr>
      <w:r w:rsidRPr="00B84A48">
        <w:rPr>
          <w:lang w:val="es-CO"/>
        </w:rPr>
        <w:t>Según la guía, el éxito del aprendiz depende exclusivamente de sus conocimientos técnicos.</w:t>
      </w:r>
      <w:r w:rsidRPr="00B84A48">
        <w:rPr>
          <w:lang w:val="es-CO"/>
        </w:rPr>
        <w:br/>
      </w:r>
      <w:proofErr w:type="spellStart"/>
      <w:r w:rsidRPr="00B84A48">
        <w:rPr>
          <w:b/>
          <w:bCs/>
        </w:rPr>
        <w:t>Respuesta</w:t>
      </w:r>
      <w:proofErr w:type="spellEnd"/>
      <w:r w:rsidRPr="00B84A48">
        <w:rPr>
          <w:b/>
          <w:bCs/>
        </w:rPr>
        <w:t>:</w:t>
      </w:r>
      <w:r w:rsidRPr="00B84A48">
        <w:t xml:space="preserve"> </w:t>
      </w:r>
      <w:proofErr w:type="spellStart"/>
      <w:r w:rsidRPr="00B84A48">
        <w:t>Falso</w:t>
      </w:r>
      <w:proofErr w:type="spellEnd"/>
      <w:r w:rsidRPr="00B84A48">
        <w:t xml:space="preserve"> </w:t>
      </w:r>
    </w:p>
    <w:p w:rsidR="00B84A48" w:rsidRPr="00B84A48" w:rsidRDefault="00B84A48" w:rsidP="00B84A48">
      <w:pPr>
        <w:rPr>
          <w:lang w:val="es-CO"/>
        </w:rPr>
      </w:pPr>
      <w:r w:rsidRPr="00B84A48">
        <w:rPr>
          <w:lang w:val="es-CO"/>
        </w:rPr>
        <w:t>Estas 30 preguntas están distribuidas sobre los 10 temas de la guía y tienen una proporción equilibrada de respuestas verdaderas y falsas para evitar que los aprendices detecten patrones fácilmente.</w:t>
      </w:r>
    </w:p>
    <w:p w:rsidR="00D6133B" w:rsidRPr="00B84A48" w:rsidRDefault="00D6133B">
      <w:pPr>
        <w:rPr>
          <w:lang w:val="es-CO"/>
        </w:rPr>
      </w:pPr>
    </w:p>
    <w:sectPr w:rsidR="00D6133B" w:rsidRPr="00B84A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7CCC"/>
    <w:multiLevelType w:val="multilevel"/>
    <w:tmpl w:val="D0141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2C"/>
    <w:rsid w:val="002F5F2C"/>
    <w:rsid w:val="00B84A48"/>
    <w:rsid w:val="00D6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15633B-946F-4E9D-9553-143FEEE6E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2026-06-03T19:57:00Z</dcterms:created>
  <dcterms:modified xsi:type="dcterms:W3CDTF">2026-06-03T19:59:00Z</dcterms:modified>
</cp:coreProperties>
</file>